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E6" w:rsidRDefault="005D0FE6" w:rsidP="005D0FE6">
      <w:pPr>
        <w:pStyle w:val="20"/>
        <w:framePr w:w="9643" w:h="1090" w:hRule="exact" w:wrap="none" w:vAnchor="page" w:hAnchor="page" w:x="4299" w:y="7228"/>
        <w:shd w:val="clear" w:color="auto" w:fill="auto"/>
        <w:ind w:right="320"/>
      </w:pPr>
      <w:r>
        <w:rPr>
          <w:color w:val="000000"/>
          <w:sz w:val="24"/>
          <w:szCs w:val="24"/>
        </w:rPr>
        <w:t>ИЗМЕНЕНИЯ И ДОПОЛНЕНИЯ В КОЛЛЕКТИВНЫЙ ДОГОВОР</w:t>
      </w:r>
    </w:p>
    <w:p w:rsidR="005D0FE6" w:rsidRDefault="005D0FE6" w:rsidP="005D0FE6">
      <w:pPr>
        <w:pStyle w:val="20"/>
        <w:framePr w:w="9643" w:h="1444" w:hRule="exact" w:wrap="none" w:vAnchor="page" w:hAnchor="page" w:x="4299" w:y="8385"/>
        <w:shd w:val="clear" w:color="auto" w:fill="auto"/>
        <w:spacing w:line="346" w:lineRule="exact"/>
        <w:ind w:right="320"/>
      </w:pPr>
      <w:r>
        <w:rPr>
          <w:color w:val="000000"/>
          <w:sz w:val="24"/>
          <w:szCs w:val="24"/>
        </w:rPr>
        <w:t>Федерального государственного бюджетного учреждения науки Института проблем комплексного освоения недр им. академика Н.В.Мельникова Российской академии наук</w:t>
      </w:r>
    </w:p>
    <w:p w:rsidR="005D0FE6" w:rsidRDefault="005D0FE6" w:rsidP="005D0FE6">
      <w:pPr>
        <w:pStyle w:val="20"/>
        <w:framePr w:w="9643" w:h="1444" w:hRule="exact" w:wrap="none" w:vAnchor="page" w:hAnchor="page" w:x="4299" w:y="8385"/>
        <w:shd w:val="clear" w:color="auto" w:fill="auto"/>
        <w:spacing w:line="346" w:lineRule="exact"/>
        <w:ind w:right="320"/>
      </w:pPr>
      <w:r>
        <w:rPr>
          <w:color w:val="000000"/>
          <w:sz w:val="24"/>
          <w:szCs w:val="24"/>
        </w:rPr>
        <w:t>на 2023-2026 гг.</w:t>
      </w:r>
    </w:p>
    <w:p w:rsidR="005D0FE6" w:rsidRDefault="005D0FE6" w:rsidP="005D0FE6">
      <w:pPr>
        <w:pStyle w:val="21"/>
        <w:framePr w:w="9643" w:h="1629" w:hRule="exact" w:wrap="none" w:vAnchor="page" w:hAnchor="page" w:x="4299" w:y="10814"/>
        <w:shd w:val="clear" w:color="auto" w:fill="auto"/>
        <w:tabs>
          <w:tab w:val="right" w:pos="9354"/>
          <w:tab w:val="right" w:pos="9618"/>
        </w:tabs>
        <w:spacing w:before="0" w:after="0"/>
        <w:ind w:left="6700" w:right="60" w:firstLine="420"/>
        <w:rPr>
          <w:rStyle w:val="145pt0pt"/>
        </w:rPr>
      </w:pPr>
      <w:r>
        <w:rPr>
          <w:color w:val="000000"/>
        </w:rPr>
        <w:t xml:space="preserve">Принят на собрании трудового коллектива протокол № 1 от </w:t>
      </w:r>
    </w:p>
    <w:p w:rsidR="005D0FE6" w:rsidRDefault="005D0FE6" w:rsidP="005D0FE6">
      <w:pPr>
        <w:pStyle w:val="21"/>
        <w:framePr w:w="9643" w:h="1629" w:hRule="exact" w:wrap="none" w:vAnchor="page" w:hAnchor="page" w:x="4299" w:y="10814"/>
        <w:shd w:val="clear" w:color="auto" w:fill="auto"/>
        <w:tabs>
          <w:tab w:val="right" w:pos="9354"/>
          <w:tab w:val="right" w:pos="9618"/>
        </w:tabs>
        <w:spacing w:before="0" w:after="0"/>
        <w:ind w:left="6700" w:right="60" w:firstLine="420"/>
      </w:pPr>
      <w:r w:rsidRPr="005F472C">
        <w:rPr>
          <w:rStyle w:val="145pt0pt"/>
          <w:b w:val="0"/>
          <w:i w:val="0"/>
        </w:rPr>
        <w:t>19 апреля</w:t>
      </w:r>
      <w:r>
        <w:rPr>
          <w:rStyle w:val="1"/>
        </w:rPr>
        <w:tab/>
      </w:r>
      <w:r>
        <w:rPr>
          <w:color w:val="000000"/>
        </w:rPr>
        <w:t>2023</w:t>
      </w:r>
      <w:r>
        <w:rPr>
          <w:color w:val="000000"/>
        </w:rPr>
        <w:tab/>
        <w:t>г.</w:t>
      </w:r>
    </w:p>
    <w:p w:rsidR="005D0FE6" w:rsidRDefault="005D0FE6" w:rsidP="005D0FE6">
      <w:pPr>
        <w:pStyle w:val="a5"/>
        <w:framePr w:wrap="none" w:vAnchor="page" w:hAnchor="page" w:x="4640" w:y="14013"/>
        <w:shd w:val="clear" w:color="auto" w:fill="auto"/>
        <w:tabs>
          <w:tab w:val="right" w:pos="5976"/>
          <w:tab w:val="right" w:pos="7613"/>
        </w:tabs>
        <w:spacing w:line="240" w:lineRule="exact"/>
      </w:pPr>
      <w:r>
        <w:rPr>
          <w:color w:val="000000"/>
          <w:sz w:val="24"/>
          <w:szCs w:val="24"/>
        </w:rPr>
        <w:t>От работодателя:</w:t>
      </w:r>
      <w:r>
        <w:rPr>
          <w:color w:val="000000"/>
          <w:sz w:val="24"/>
          <w:szCs w:val="24"/>
        </w:rPr>
        <w:tab/>
        <w:t>От</w:t>
      </w:r>
      <w:r>
        <w:rPr>
          <w:color w:val="000000"/>
          <w:sz w:val="24"/>
          <w:szCs w:val="24"/>
        </w:rPr>
        <w:tab/>
        <w:t>работников:</w:t>
      </w:r>
    </w:p>
    <w:p w:rsidR="005D0FE6" w:rsidRDefault="005D0FE6" w:rsidP="005D0FE6">
      <w:pPr>
        <w:framePr w:wrap="none" w:vAnchor="page" w:hAnchor="page" w:x="4304" w:y="14373"/>
        <w:rPr>
          <w:sz w:val="2"/>
          <w:szCs w:val="2"/>
        </w:rPr>
      </w:pPr>
      <w:r>
        <w:fldChar w:fldCharType="begin"/>
      </w:r>
      <w:r>
        <w:instrText xml:space="preserve"> INCLUDEPICTURE  "C:\\Users\\Krasavin\\Downloads\\media\\image1.jpeg"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68pt">
            <v:imagedata r:id="rId5" r:href="rId6"/>
          </v:shape>
        </w:pict>
      </w:r>
      <w:r>
        <w:fldChar w:fldCharType="end"/>
      </w:r>
    </w:p>
    <w:p w:rsidR="005D0FE6" w:rsidRDefault="005D0FE6" w:rsidP="005D0FE6">
      <w:pPr>
        <w:pStyle w:val="a7"/>
        <w:framePr w:wrap="none" w:vAnchor="page" w:hAnchor="page" w:x="9224" w:y="19251"/>
        <w:shd w:val="clear" w:color="auto" w:fill="auto"/>
        <w:spacing w:line="310" w:lineRule="exact"/>
        <w:ind w:left="20"/>
      </w:pPr>
      <w:r>
        <w:rPr>
          <w:color w:val="000000"/>
        </w:rPr>
        <w:t>1</w:t>
      </w:r>
    </w:p>
    <w:p w:rsidR="005D0FE6" w:rsidRDefault="005D0FE6" w:rsidP="005D0FE6">
      <w:pPr>
        <w:rPr>
          <w:sz w:val="2"/>
          <w:szCs w:val="2"/>
        </w:rPr>
        <w:sectPr w:rsidR="005D0FE6">
          <w:pgSz w:w="16838" w:h="23810"/>
          <w:pgMar w:top="0" w:right="0" w:bottom="0" w:left="0" w:header="0" w:footer="3" w:gutter="0"/>
          <w:cols w:space="720"/>
          <w:noEndnote/>
          <w:docGrid w:linePitch="360"/>
        </w:sectPr>
      </w:pPr>
    </w:p>
    <w:p w:rsidR="005D0FE6" w:rsidRDefault="005D0FE6" w:rsidP="005D0FE6">
      <w:pPr>
        <w:pStyle w:val="21"/>
        <w:framePr w:w="9379" w:h="14313" w:hRule="exact" w:wrap="none" w:vAnchor="page" w:hAnchor="page" w:x="3162" w:y="3820"/>
        <w:numPr>
          <w:ilvl w:val="0"/>
          <w:numId w:val="1"/>
        </w:numPr>
        <w:shd w:val="clear" w:color="auto" w:fill="auto"/>
        <w:tabs>
          <w:tab w:val="left" w:pos="1018"/>
        </w:tabs>
        <w:spacing w:before="0" w:after="0" w:line="346" w:lineRule="exact"/>
        <w:ind w:left="40" w:right="40" w:firstLine="680"/>
        <w:jc w:val="both"/>
      </w:pPr>
      <w:r>
        <w:rPr>
          <w:color w:val="000000"/>
        </w:rPr>
        <w:lastRenderedPageBreak/>
        <w:t>На л.5, п. 2.6. заменить понятие «испытательный срок» на «срок испытания».</w:t>
      </w:r>
    </w:p>
    <w:p w:rsidR="005D0FE6" w:rsidRDefault="005D0FE6" w:rsidP="005D0FE6">
      <w:pPr>
        <w:pStyle w:val="21"/>
        <w:framePr w:w="9379" w:h="14313" w:hRule="exact" w:wrap="none" w:vAnchor="page" w:hAnchor="page" w:x="3162" w:y="3820"/>
        <w:numPr>
          <w:ilvl w:val="0"/>
          <w:numId w:val="1"/>
        </w:numPr>
        <w:shd w:val="clear" w:color="auto" w:fill="auto"/>
        <w:tabs>
          <w:tab w:val="left" w:pos="1018"/>
        </w:tabs>
        <w:spacing w:before="0" w:after="0" w:line="346" w:lineRule="exact"/>
        <w:ind w:left="40" w:right="40" w:firstLine="680"/>
        <w:jc w:val="both"/>
      </w:pPr>
      <w:r>
        <w:rPr>
          <w:color w:val="000000"/>
        </w:rPr>
        <w:t>На л.8, п. 2.16 изложить в следующей редакции, в соответствии с ч. 2- 3 ст. 178 ТК РФ в ред. ФЗ от 13.07.2020 № 210-ФЗ:</w:t>
      </w:r>
    </w:p>
    <w:p w:rsidR="005D0FE6" w:rsidRDefault="005D0FE6" w:rsidP="005D0FE6">
      <w:pPr>
        <w:pStyle w:val="21"/>
        <w:framePr w:w="9379" w:h="14313" w:hRule="exact" w:wrap="none" w:vAnchor="page" w:hAnchor="page" w:x="3162" w:y="3820"/>
        <w:shd w:val="clear" w:color="auto" w:fill="auto"/>
        <w:spacing w:before="0" w:after="0" w:line="346" w:lineRule="exact"/>
        <w:ind w:left="40" w:right="40" w:firstLine="680"/>
        <w:jc w:val="both"/>
      </w:pPr>
      <w:r>
        <w:rPr>
          <w:color w:val="000000"/>
        </w:rPr>
        <w:t>«В случае, если длительность периода трудоустройства работника, уволенного в связи с сокращением численного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за этот месяц.</w:t>
      </w:r>
    </w:p>
    <w:p w:rsidR="005D0FE6" w:rsidRDefault="005D0FE6" w:rsidP="005D0FE6">
      <w:pPr>
        <w:pStyle w:val="21"/>
        <w:framePr w:w="9379" w:h="14313" w:hRule="exact" w:wrap="none" w:vAnchor="page" w:hAnchor="page" w:x="3162" w:y="3820"/>
        <w:shd w:val="clear" w:color="auto" w:fill="auto"/>
        <w:spacing w:before="0" w:after="0" w:line="346" w:lineRule="exact"/>
        <w:ind w:left="40" w:right="40" w:firstLine="680"/>
        <w:jc w:val="both"/>
      </w:pPr>
      <w:r>
        <w:rPr>
          <w:color w:val="000000"/>
        </w:rPr>
        <w:t>В исключительных случаях по решению органа службы занятости населения работодатель обязан выплатить работнику, уволенному в связи с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5D0FE6" w:rsidRDefault="005D0FE6" w:rsidP="005D0FE6">
      <w:pPr>
        <w:pStyle w:val="21"/>
        <w:framePr w:w="9379" w:h="14313" w:hRule="exact" w:wrap="none" w:vAnchor="page" w:hAnchor="page" w:x="3162" w:y="3820"/>
        <w:numPr>
          <w:ilvl w:val="0"/>
          <w:numId w:val="1"/>
        </w:numPr>
        <w:shd w:val="clear" w:color="auto" w:fill="auto"/>
        <w:tabs>
          <w:tab w:val="left" w:pos="1018"/>
        </w:tabs>
        <w:spacing w:before="0" w:after="0" w:line="346" w:lineRule="exact"/>
        <w:ind w:left="40" w:firstLine="680"/>
        <w:jc w:val="both"/>
      </w:pPr>
      <w:r>
        <w:rPr>
          <w:color w:val="000000"/>
        </w:rPr>
        <w:t>На л. 8-9, п. 3.5, абз.2 изложить в следующей редакции:</w:t>
      </w:r>
    </w:p>
    <w:p w:rsidR="005D0FE6" w:rsidRDefault="005D0FE6" w:rsidP="005D0FE6">
      <w:pPr>
        <w:pStyle w:val="21"/>
        <w:framePr w:w="9379" w:h="14313" w:hRule="exact" w:wrap="none" w:vAnchor="page" w:hAnchor="page" w:x="3162" w:y="3820"/>
        <w:shd w:val="clear" w:color="auto" w:fill="auto"/>
        <w:spacing w:before="0" w:after="0" w:line="346" w:lineRule="exact"/>
        <w:ind w:left="40" w:right="40" w:firstLine="680"/>
        <w:jc w:val="both"/>
      </w:pPr>
      <w:r>
        <w:rPr>
          <w:color w:val="000000"/>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w:t>
      </w:r>
    </w:p>
    <w:p w:rsidR="005D0FE6" w:rsidRDefault="005D0FE6" w:rsidP="005D0FE6">
      <w:pPr>
        <w:pStyle w:val="21"/>
        <w:framePr w:w="9379" w:h="14313" w:hRule="exact" w:wrap="none" w:vAnchor="page" w:hAnchor="page" w:x="3162" w:y="3820"/>
        <w:shd w:val="clear" w:color="auto" w:fill="auto"/>
        <w:spacing w:before="0" w:after="0" w:line="346" w:lineRule="exact"/>
        <w:ind w:left="40" w:right="40" w:firstLine="680"/>
        <w:jc w:val="both"/>
      </w:pPr>
      <w:r>
        <w:rPr>
          <w:color w:val="000000"/>
        </w:rPr>
        <w:t>По желанию работника, работающего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D0FE6" w:rsidRDefault="005D0FE6" w:rsidP="005D0FE6">
      <w:pPr>
        <w:pStyle w:val="21"/>
        <w:framePr w:w="9379" w:h="14313" w:hRule="exact" w:wrap="none" w:vAnchor="page" w:hAnchor="page" w:x="3162" w:y="3820"/>
        <w:numPr>
          <w:ilvl w:val="0"/>
          <w:numId w:val="1"/>
        </w:numPr>
        <w:shd w:val="clear" w:color="auto" w:fill="auto"/>
        <w:tabs>
          <w:tab w:val="left" w:pos="1018"/>
        </w:tabs>
        <w:spacing w:before="0" w:after="0" w:line="346" w:lineRule="exact"/>
        <w:ind w:left="40" w:firstLine="680"/>
        <w:jc w:val="both"/>
      </w:pPr>
      <w:r>
        <w:rPr>
          <w:color w:val="000000"/>
        </w:rPr>
        <w:t>На л. 10, п. 4.1. изложить в следующей редакции:</w:t>
      </w:r>
    </w:p>
    <w:p w:rsidR="005D0FE6" w:rsidRDefault="005D0FE6" w:rsidP="005D0FE6">
      <w:pPr>
        <w:pStyle w:val="21"/>
        <w:framePr w:w="9379" w:h="14313" w:hRule="exact" w:wrap="none" w:vAnchor="page" w:hAnchor="page" w:x="3162" w:y="3820"/>
        <w:shd w:val="clear" w:color="auto" w:fill="auto"/>
        <w:spacing w:before="0" w:after="0" w:line="346" w:lineRule="exact"/>
        <w:ind w:left="40" w:right="40" w:firstLine="680"/>
        <w:jc w:val="both"/>
      </w:pPr>
      <w:r>
        <w:rPr>
          <w:color w:val="000000"/>
        </w:rPr>
        <w:t>«Система оплаты труда работников ИПКОН РАН разработана в соответствии с «Примерным положением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«Научные исследования и разработки».</w:t>
      </w:r>
    </w:p>
    <w:p w:rsidR="005D0FE6" w:rsidRDefault="005D0FE6" w:rsidP="005D0FE6">
      <w:pPr>
        <w:pStyle w:val="21"/>
        <w:framePr w:w="9379" w:h="14313" w:hRule="exact" w:wrap="none" w:vAnchor="page" w:hAnchor="page" w:x="3162" w:y="3820"/>
        <w:shd w:val="clear" w:color="auto" w:fill="auto"/>
        <w:spacing w:before="0" w:after="0" w:line="346" w:lineRule="exact"/>
        <w:ind w:left="40" w:right="40" w:firstLine="680"/>
        <w:jc w:val="both"/>
      </w:pPr>
      <w:r>
        <w:rPr>
          <w:color w:val="000000"/>
        </w:rPr>
        <w:t>Положение регулирует порядок оплаты труда работников учреждений за счет средств субсидий, поступающих из федерального бюджета на финансирование обеспечения выполнения государственного задания на оказание государственных услуг средств, поступающих от приносящей доход деятельности или законодательством Российской Федерации источников финансирования, иных не запрещенных законодательством Российской Федерации источников финансирования.</w:t>
      </w:r>
    </w:p>
    <w:p w:rsidR="005D0FE6" w:rsidRDefault="005D0FE6" w:rsidP="005D0FE6">
      <w:pPr>
        <w:rPr>
          <w:sz w:val="2"/>
          <w:szCs w:val="2"/>
        </w:rPr>
        <w:sectPr w:rsidR="005D0FE6">
          <w:pgSz w:w="16838" w:h="23810"/>
          <w:pgMar w:top="0" w:right="0" w:bottom="0" w:left="0" w:header="0" w:footer="3" w:gutter="0"/>
          <w:cols w:space="720"/>
          <w:noEndnote/>
          <w:docGrid w:linePitch="360"/>
        </w:sectPr>
      </w:pPr>
    </w:p>
    <w:p w:rsidR="005D0FE6" w:rsidRDefault="005D0FE6" w:rsidP="005D0FE6">
      <w:pPr>
        <w:pStyle w:val="21"/>
        <w:framePr w:w="9326" w:h="8064" w:hRule="exact" w:wrap="none" w:vAnchor="page" w:hAnchor="page" w:x="4307" w:y="3810"/>
        <w:shd w:val="clear" w:color="auto" w:fill="auto"/>
        <w:spacing w:before="0" w:after="0" w:line="346" w:lineRule="exact"/>
        <w:ind w:left="20" w:right="20" w:firstLine="700"/>
        <w:jc w:val="both"/>
      </w:pPr>
      <w:r>
        <w:rPr>
          <w:color w:val="000000"/>
        </w:rPr>
        <w:lastRenderedPageBreak/>
        <w:t>Система оплаты труда, включающая размеры окладов, выплат компенсационного и стимулирующего характера, устанавливается с учетом фонда оплаты труда, сформированного на календарный год.</w:t>
      </w:r>
    </w:p>
    <w:p w:rsidR="005D0FE6" w:rsidRDefault="005D0FE6" w:rsidP="005D0FE6">
      <w:pPr>
        <w:pStyle w:val="21"/>
        <w:framePr w:w="9326" w:h="8064" w:hRule="exact" w:wrap="none" w:vAnchor="page" w:hAnchor="page" w:x="4307" w:y="3810"/>
        <w:shd w:val="clear" w:color="auto" w:fill="auto"/>
        <w:spacing w:before="0" w:after="0" w:line="346" w:lineRule="exact"/>
        <w:ind w:left="20" w:right="20" w:firstLine="700"/>
        <w:jc w:val="both"/>
      </w:pPr>
      <w:r>
        <w:rPr>
          <w:color w:val="000000"/>
        </w:rPr>
        <w:t>Фонд оплаты труда работников учреждения формируется из финансового обеспечения учреждения.</w:t>
      </w:r>
    </w:p>
    <w:p w:rsidR="005D0FE6" w:rsidRDefault="005D0FE6" w:rsidP="005D0FE6">
      <w:pPr>
        <w:pStyle w:val="21"/>
        <w:framePr w:w="9326" w:h="8064" w:hRule="exact" w:wrap="none" w:vAnchor="page" w:hAnchor="page" w:x="4307" w:y="3810"/>
        <w:numPr>
          <w:ilvl w:val="0"/>
          <w:numId w:val="1"/>
        </w:numPr>
        <w:shd w:val="clear" w:color="auto" w:fill="auto"/>
        <w:tabs>
          <w:tab w:val="left" w:pos="1048"/>
        </w:tabs>
        <w:spacing w:before="0" w:after="0" w:line="346" w:lineRule="exact"/>
        <w:ind w:left="20" w:right="20" w:firstLine="700"/>
        <w:jc w:val="both"/>
      </w:pPr>
      <w:r>
        <w:rPr>
          <w:color w:val="000000"/>
        </w:rPr>
        <w:t>На л. 16-17 абз. 10 изложить в следующей редакции: «Размер минимальной заработной платы пересматривается ежегодно, и устанавливается в размере величины прожиточного минимума трудоспособного населения города Москвы, установленного постановлением Правительства Москвы».</w:t>
      </w:r>
    </w:p>
    <w:p w:rsidR="005D0FE6" w:rsidRDefault="005D0FE6" w:rsidP="005D0FE6">
      <w:pPr>
        <w:pStyle w:val="21"/>
        <w:framePr w:w="9326" w:h="8064" w:hRule="exact" w:wrap="none" w:vAnchor="page" w:hAnchor="page" w:x="4307" w:y="3810"/>
        <w:numPr>
          <w:ilvl w:val="0"/>
          <w:numId w:val="1"/>
        </w:numPr>
        <w:shd w:val="clear" w:color="auto" w:fill="auto"/>
        <w:tabs>
          <w:tab w:val="left" w:pos="1048"/>
        </w:tabs>
        <w:spacing w:before="0" w:after="0" w:line="346" w:lineRule="exact"/>
        <w:ind w:left="20" w:right="20" w:firstLine="700"/>
        <w:jc w:val="both"/>
      </w:pPr>
      <w:r>
        <w:rPr>
          <w:color w:val="000000"/>
        </w:rPr>
        <w:t>Изменить п. 5.2.3 дефис 7 «персональную переподготовку...» на «подготовку и дополнительное профессиональное образование».</w:t>
      </w:r>
    </w:p>
    <w:p w:rsidR="005D0FE6" w:rsidRDefault="005D0FE6" w:rsidP="005D0FE6">
      <w:pPr>
        <w:pStyle w:val="21"/>
        <w:framePr w:w="9326" w:h="8064" w:hRule="exact" w:wrap="none" w:vAnchor="page" w:hAnchor="page" w:x="4307" w:y="3810"/>
        <w:numPr>
          <w:ilvl w:val="0"/>
          <w:numId w:val="1"/>
        </w:numPr>
        <w:shd w:val="clear" w:color="auto" w:fill="auto"/>
        <w:tabs>
          <w:tab w:val="left" w:pos="1048"/>
        </w:tabs>
        <w:spacing w:before="0" w:after="0" w:line="346" w:lineRule="exact"/>
        <w:ind w:left="20" w:right="20" w:firstLine="700"/>
        <w:jc w:val="both"/>
      </w:pPr>
      <w:r>
        <w:rPr>
          <w:color w:val="000000"/>
          <w:lang w:val="en-US"/>
        </w:rPr>
        <w:t>JI</w:t>
      </w:r>
      <w:r w:rsidRPr="005F472C">
        <w:rPr>
          <w:color w:val="000000"/>
        </w:rPr>
        <w:t xml:space="preserve">. </w:t>
      </w:r>
      <w:r>
        <w:rPr>
          <w:color w:val="000000"/>
        </w:rPr>
        <w:t>18, дефис 5 изложить в редакции: «гарантии и компенсации...» (далее - по тексту).</w:t>
      </w:r>
    </w:p>
    <w:p w:rsidR="005D0FE6" w:rsidRDefault="005D0FE6" w:rsidP="005D0FE6">
      <w:pPr>
        <w:pStyle w:val="21"/>
        <w:framePr w:w="9326" w:h="8064" w:hRule="exact" w:wrap="none" w:vAnchor="page" w:hAnchor="page" w:x="4307" w:y="3810"/>
        <w:numPr>
          <w:ilvl w:val="0"/>
          <w:numId w:val="1"/>
        </w:numPr>
        <w:shd w:val="clear" w:color="auto" w:fill="auto"/>
        <w:tabs>
          <w:tab w:val="left" w:pos="1048"/>
        </w:tabs>
        <w:spacing w:before="0" w:after="0" w:line="346" w:lineRule="exact"/>
        <w:ind w:left="20" w:firstLine="700"/>
        <w:jc w:val="both"/>
      </w:pPr>
      <w:r>
        <w:rPr>
          <w:color w:val="000000"/>
          <w:lang w:val="en-US"/>
        </w:rPr>
        <w:t>JI</w:t>
      </w:r>
      <w:r w:rsidRPr="005F472C">
        <w:rPr>
          <w:color w:val="000000"/>
        </w:rPr>
        <w:t xml:space="preserve">.19, </w:t>
      </w:r>
      <w:r>
        <w:rPr>
          <w:color w:val="000000"/>
        </w:rPr>
        <w:t>п. 6.6 изложить в следующей редакции:</w:t>
      </w:r>
    </w:p>
    <w:p w:rsidR="005D0FE6" w:rsidRDefault="005D0FE6" w:rsidP="005D0FE6">
      <w:pPr>
        <w:pStyle w:val="21"/>
        <w:framePr w:w="9326" w:h="8064" w:hRule="exact" w:wrap="none" w:vAnchor="page" w:hAnchor="page" w:x="4307" w:y="3810"/>
        <w:shd w:val="clear" w:color="auto" w:fill="auto"/>
        <w:spacing w:before="0" w:after="0" w:line="346" w:lineRule="exact"/>
        <w:ind w:left="20" w:right="20" w:firstLine="700"/>
        <w:jc w:val="both"/>
      </w:pPr>
      <w:r>
        <w:rPr>
          <w:color w:val="000000"/>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раз в год с сохранением за ними места работы и среднего заработка.</w:t>
      </w:r>
    </w:p>
    <w:p w:rsidR="005D0FE6" w:rsidRDefault="005D0FE6" w:rsidP="005D0FE6">
      <w:pPr>
        <w:pStyle w:val="21"/>
        <w:framePr w:w="9326" w:h="8064" w:hRule="exact" w:wrap="none" w:vAnchor="page" w:hAnchor="page" w:x="4307" w:y="3810"/>
        <w:shd w:val="clear" w:color="auto" w:fill="auto"/>
        <w:spacing w:before="0" w:after="0" w:line="346" w:lineRule="exact"/>
        <w:ind w:left="20" w:right="20" w:firstLine="700"/>
        <w:jc w:val="both"/>
      </w:pPr>
      <w:r>
        <w:rPr>
          <w:color w:val="000000"/>
        </w:rPr>
        <w:t>Работники обязаны предоставить работодателю справки медицинской организации, подтверждающие прохождение ими диспансеризации в день освобождения от работы, если это предусмотрено локальным нормативным актом».</w:t>
      </w:r>
    </w:p>
    <w:p w:rsidR="005D0FE6" w:rsidRDefault="005D0FE6" w:rsidP="005D0FE6">
      <w:pPr>
        <w:rPr>
          <w:sz w:val="2"/>
          <w:szCs w:val="2"/>
        </w:rPr>
        <w:sectPr w:rsidR="005D0FE6">
          <w:pgSz w:w="16838" w:h="23810"/>
          <w:pgMar w:top="0" w:right="0" w:bottom="0" w:left="0" w:header="0" w:footer="3" w:gutter="0"/>
          <w:cols w:space="720"/>
          <w:noEndnote/>
          <w:docGrid w:linePitch="360"/>
        </w:sectPr>
      </w:pPr>
    </w:p>
    <w:p w:rsidR="005D0FE6" w:rsidRDefault="005D0FE6" w:rsidP="005D0FE6">
      <w:pPr>
        <w:framePr w:wrap="none" w:vAnchor="page" w:hAnchor="page" w:x="1870" w:y="5019"/>
        <w:rPr>
          <w:sz w:val="2"/>
          <w:szCs w:val="2"/>
        </w:rPr>
      </w:pPr>
      <w:r>
        <w:lastRenderedPageBreak/>
        <w:fldChar w:fldCharType="begin"/>
      </w:r>
      <w:r>
        <w:instrText xml:space="preserve"> INCLUDEPICTURE  "C:\\Users\\Krasavin\\Downloads\\media\\image2.jpeg" \* MERGEFORMATINET </w:instrText>
      </w:r>
      <w:r>
        <w:fldChar w:fldCharType="separate"/>
      </w:r>
      <w:r>
        <w:pict>
          <v:shape id="_x0000_i1026" type="#_x0000_t75" style="width:408.75pt;height:339.75pt">
            <v:imagedata r:id="rId7" r:href="rId8"/>
          </v:shape>
        </w:pict>
      </w:r>
      <w:r>
        <w:fldChar w:fldCharType="end"/>
      </w:r>
    </w:p>
    <w:p w:rsidR="005D0FE6" w:rsidRDefault="005D0FE6" w:rsidP="005D0FE6">
      <w:pPr>
        <w:rPr>
          <w:sz w:val="2"/>
          <w:szCs w:val="2"/>
        </w:rPr>
      </w:pPr>
    </w:p>
    <w:p w:rsidR="00C77C82" w:rsidRDefault="005D0FE6">
      <w:bookmarkStart w:id="0" w:name="_GoBack"/>
      <w:bookmarkEnd w:id="0"/>
    </w:p>
    <w:sectPr w:rsidR="00C77C82">
      <w:pgSz w:w="11909" w:h="16834"/>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90318"/>
    <w:multiLevelType w:val="multilevel"/>
    <w:tmpl w:val="C6C04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D9"/>
    <w:rsid w:val="00135608"/>
    <w:rsid w:val="005D0FE6"/>
    <w:rsid w:val="007A2BD9"/>
    <w:rsid w:val="00E1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34B5A-3031-4C7D-85E1-49F7E191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0FE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D0FE6"/>
    <w:rPr>
      <w:rFonts w:ascii="Times New Roman" w:eastAsia="Times New Roman" w:hAnsi="Times New Roman" w:cs="Times New Roman"/>
      <w:b/>
      <w:bCs/>
      <w:spacing w:val="10"/>
      <w:shd w:val="clear" w:color="auto" w:fill="FFFFFF"/>
    </w:rPr>
  </w:style>
  <w:style w:type="character" w:customStyle="1" w:styleId="a3">
    <w:name w:val="Основной текст_"/>
    <w:basedOn w:val="a0"/>
    <w:link w:val="21"/>
    <w:rsid w:val="005D0FE6"/>
    <w:rPr>
      <w:rFonts w:ascii="Times New Roman" w:eastAsia="Times New Roman" w:hAnsi="Times New Roman" w:cs="Times New Roman"/>
      <w:spacing w:val="7"/>
      <w:sz w:val="25"/>
      <w:szCs w:val="25"/>
      <w:shd w:val="clear" w:color="auto" w:fill="FFFFFF"/>
    </w:rPr>
  </w:style>
  <w:style w:type="character" w:customStyle="1" w:styleId="145pt0pt">
    <w:name w:val="Основной текст + 14;5 pt;Полужирный;Курсив;Интервал 0 pt"/>
    <w:basedOn w:val="a3"/>
    <w:rsid w:val="005D0FE6"/>
    <w:rPr>
      <w:rFonts w:ascii="Times New Roman" w:eastAsia="Times New Roman" w:hAnsi="Times New Roman" w:cs="Times New Roman"/>
      <w:b/>
      <w:bCs/>
      <w:i/>
      <w:iCs/>
      <w:color w:val="000000"/>
      <w:spacing w:val="-3"/>
      <w:w w:val="100"/>
      <w:position w:val="0"/>
      <w:sz w:val="29"/>
      <w:szCs w:val="29"/>
      <w:shd w:val="clear" w:color="auto" w:fill="FFFFFF"/>
      <w:lang w:val="ru-RU"/>
    </w:rPr>
  </w:style>
  <w:style w:type="character" w:customStyle="1" w:styleId="1">
    <w:name w:val="Основной текст1"/>
    <w:basedOn w:val="a3"/>
    <w:rsid w:val="005D0FE6"/>
    <w:rPr>
      <w:rFonts w:ascii="Times New Roman" w:eastAsia="Times New Roman" w:hAnsi="Times New Roman" w:cs="Times New Roman"/>
      <w:color w:val="000000"/>
      <w:spacing w:val="7"/>
      <w:w w:val="100"/>
      <w:position w:val="0"/>
      <w:sz w:val="25"/>
      <w:szCs w:val="25"/>
      <w:shd w:val="clear" w:color="auto" w:fill="FFFFFF"/>
    </w:rPr>
  </w:style>
  <w:style w:type="character" w:customStyle="1" w:styleId="a4">
    <w:name w:val="Подпись к картинке_"/>
    <w:basedOn w:val="a0"/>
    <w:link w:val="a5"/>
    <w:rsid w:val="005D0FE6"/>
    <w:rPr>
      <w:rFonts w:ascii="Times New Roman" w:eastAsia="Times New Roman" w:hAnsi="Times New Roman" w:cs="Times New Roman"/>
      <w:b/>
      <w:bCs/>
      <w:spacing w:val="10"/>
      <w:shd w:val="clear" w:color="auto" w:fill="FFFFFF"/>
    </w:rPr>
  </w:style>
  <w:style w:type="character" w:customStyle="1" w:styleId="a6">
    <w:name w:val="Колонтитул_"/>
    <w:basedOn w:val="a0"/>
    <w:link w:val="a7"/>
    <w:rsid w:val="005D0FE6"/>
    <w:rPr>
      <w:rFonts w:ascii="AngsanaUPC" w:eastAsia="AngsanaUPC" w:hAnsi="AngsanaUPC" w:cs="AngsanaUPC"/>
      <w:b/>
      <w:bCs/>
      <w:sz w:val="31"/>
      <w:szCs w:val="31"/>
      <w:shd w:val="clear" w:color="auto" w:fill="FFFFFF"/>
    </w:rPr>
  </w:style>
  <w:style w:type="paragraph" w:customStyle="1" w:styleId="20">
    <w:name w:val="Основной текст (2)"/>
    <w:basedOn w:val="a"/>
    <w:link w:val="2"/>
    <w:rsid w:val="005D0FE6"/>
    <w:pPr>
      <w:shd w:val="clear" w:color="auto" w:fill="FFFFFF"/>
      <w:spacing w:line="514" w:lineRule="exact"/>
      <w:jc w:val="center"/>
    </w:pPr>
    <w:rPr>
      <w:rFonts w:ascii="Times New Roman" w:eastAsia="Times New Roman" w:hAnsi="Times New Roman" w:cs="Times New Roman"/>
      <w:b/>
      <w:bCs/>
      <w:color w:val="auto"/>
      <w:spacing w:val="10"/>
      <w:sz w:val="22"/>
      <w:szCs w:val="22"/>
      <w:lang w:eastAsia="en-US"/>
    </w:rPr>
  </w:style>
  <w:style w:type="paragraph" w:customStyle="1" w:styleId="21">
    <w:name w:val="Основной текст2"/>
    <w:basedOn w:val="a"/>
    <w:link w:val="a3"/>
    <w:rsid w:val="005D0FE6"/>
    <w:pPr>
      <w:shd w:val="clear" w:color="auto" w:fill="FFFFFF"/>
      <w:spacing w:before="1020" w:after="1740" w:line="350" w:lineRule="exact"/>
    </w:pPr>
    <w:rPr>
      <w:rFonts w:ascii="Times New Roman" w:eastAsia="Times New Roman" w:hAnsi="Times New Roman" w:cs="Times New Roman"/>
      <w:color w:val="auto"/>
      <w:spacing w:val="7"/>
      <w:sz w:val="25"/>
      <w:szCs w:val="25"/>
      <w:lang w:eastAsia="en-US"/>
    </w:rPr>
  </w:style>
  <w:style w:type="paragraph" w:customStyle="1" w:styleId="a5">
    <w:name w:val="Подпись к картинке"/>
    <w:basedOn w:val="a"/>
    <w:link w:val="a4"/>
    <w:rsid w:val="005D0FE6"/>
    <w:pPr>
      <w:shd w:val="clear" w:color="auto" w:fill="FFFFFF"/>
      <w:spacing w:line="0" w:lineRule="atLeast"/>
      <w:jc w:val="both"/>
    </w:pPr>
    <w:rPr>
      <w:rFonts w:ascii="Times New Roman" w:eastAsia="Times New Roman" w:hAnsi="Times New Roman" w:cs="Times New Roman"/>
      <w:b/>
      <w:bCs/>
      <w:color w:val="auto"/>
      <w:spacing w:val="10"/>
      <w:sz w:val="22"/>
      <w:szCs w:val="22"/>
      <w:lang w:eastAsia="en-US"/>
    </w:rPr>
  </w:style>
  <w:style w:type="paragraph" w:customStyle="1" w:styleId="a7">
    <w:name w:val="Колонтитул"/>
    <w:basedOn w:val="a"/>
    <w:link w:val="a6"/>
    <w:rsid w:val="005D0FE6"/>
    <w:pPr>
      <w:shd w:val="clear" w:color="auto" w:fill="FFFFFF"/>
      <w:spacing w:line="0" w:lineRule="atLeast"/>
    </w:pPr>
    <w:rPr>
      <w:rFonts w:ascii="AngsanaUPC" w:eastAsia="AngsanaUPC" w:hAnsi="AngsanaUPC" w:cs="AngsanaUPC"/>
      <w:b/>
      <w:bCs/>
      <w:color w:val="auto"/>
      <w:sz w:val="31"/>
      <w:szCs w:val="3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Downloads/media/image2.jpe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Downloads/media/image1.jpe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3639</Characters>
  <Application>Microsoft Office Word</Application>
  <DocSecurity>0</DocSecurity>
  <Lines>30</Lines>
  <Paragraphs>8</Paragraphs>
  <ScaleCrop>false</ScaleCrop>
  <Company>SPecialiST RePack</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Krasavin</dc:creator>
  <cp:keywords/>
  <dc:description/>
  <cp:lastModifiedBy>Krasavin</cp:lastModifiedBy>
  <cp:revision>2</cp:revision>
  <dcterms:created xsi:type="dcterms:W3CDTF">2023-04-17T11:48:00Z</dcterms:created>
  <dcterms:modified xsi:type="dcterms:W3CDTF">2023-04-17T11:48:00Z</dcterms:modified>
</cp:coreProperties>
</file>